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50" w:rsidRDefault="0033762D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>Приложение 1 к постановлению</w:t>
      </w:r>
      <w:r>
        <w:t xml:space="preserve"> </w:t>
      </w:r>
    </w:p>
    <w:p w:rsidR="00701D50" w:rsidRDefault="0033762D">
      <w:pPr>
        <w:spacing w:after="0" w:line="240" w:lineRule="auto"/>
        <w:ind w:left="4820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</w:p>
    <w:p w:rsidR="00701D50" w:rsidRDefault="0033762D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от «</w:t>
      </w:r>
      <w:r w:rsidR="003B759F">
        <w:rPr>
          <w:rFonts w:ascii="Times New Roman" w:hAnsi="Times New Roman"/>
          <w:sz w:val="28"/>
          <w:lang w:val="en-US"/>
        </w:rPr>
        <w:t>08</w:t>
      </w:r>
      <w:r>
        <w:rPr>
          <w:rFonts w:ascii="Times New Roman" w:hAnsi="Times New Roman"/>
          <w:sz w:val="28"/>
        </w:rPr>
        <w:t xml:space="preserve">» </w:t>
      </w:r>
      <w:r w:rsidR="003B759F">
        <w:rPr>
          <w:rFonts w:ascii="Times New Roman" w:hAnsi="Times New Roman"/>
          <w:sz w:val="28"/>
        </w:rPr>
        <w:t>сентября</w:t>
      </w:r>
      <w:r>
        <w:rPr>
          <w:rFonts w:ascii="Times New Roman" w:hAnsi="Times New Roman"/>
          <w:sz w:val="28"/>
        </w:rPr>
        <w:t xml:space="preserve"> 2020 № </w:t>
      </w:r>
      <w:r w:rsidR="003B759F">
        <w:rPr>
          <w:rFonts w:ascii="Times New Roman" w:hAnsi="Times New Roman"/>
          <w:sz w:val="28"/>
        </w:rPr>
        <w:t>1014</w:t>
      </w:r>
      <w:bookmarkStart w:id="0" w:name="_GoBack"/>
      <w:bookmarkEnd w:id="0"/>
    </w:p>
    <w:p w:rsidR="00701D50" w:rsidRDefault="00701D50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:rsidR="00701D50" w:rsidRDefault="0033762D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«3.1.3. Объем финансовых ресурсов,</w:t>
      </w:r>
    </w:p>
    <w:p w:rsidR="00701D50" w:rsidRDefault="0033762D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необходимый для реализации подпрограммы 1</w:t>
      </w:r>
    </w:p>
    <w:p w:rsidR="00701D50" w:rsidRDefault="00701D50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:rsidR="00701D50" w:rsidRDefault="0033762D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Общий объем бюджетных ассигнований, необходимый для реализации подпрограммы 1, составляет   10 263 184,19</w:t>
      </w:r>
      <w:r>
        <w:rPr>
          <w:rFonts w:ascii="Times New Roman" w:hAnsi="Times New Roman"/>
          <w:b/>
          <w:sz w:val="16"/>
        </w:rPr>
        <w:t xml:space="preserve">  </w:t>
      </w:r>
      <w:r>
        <w:rPr>
          <w:rFonts w:ascii="Times New Roman" w:hAnsi="Times New Roman"/>
          <w:sz w:val="28"/>
        </w:rPr>
        <w:t xml:space="preserve"> тыс. руб.</w:t>
      </w:r>
      <w:r>
        <w:rPr>
          <w:sz w:val="16"/>
        </w:rPr>
        <w:t xml:space="preserve"> </w:t>
      </w:r>
    </w:p>
    <w:p w:rsidR="00701D50" w:rsidRDefault="0033762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701D50" w:rsidRDefault="0033762D">
      <w:pPr>
        <w:keepNext/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 w:rsidR="00701D50" w:rsidRDefault="0033762D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990"/>
        <w:gridCol w:w="989"/>
        <w:gridCol w:w="990"/>
        <w:gridCol w:w="989"/>
        <w:gridCol w:w="987"/>
        <w:gridCol w:w="1007"/>
        <w:gridCol w:w="1112"/>
      </w:tblGrid>
      <w:tr w:rsidR="00701D50">
        <w:tc>
          <w:tcPr>
            <w:tcW w:w="2507" w:type="dxa"/>
            <w:vMerge w:val="restart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Задачи </w:t>
            </w:r>
          </w:p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подпрограммы 1</w:t>
            </w:r>
          </w:p>
        </w:tc>
        <w:tc>
          <w:tcPr>
            <w:tcW w:w="5952" w:type="dxa"/>
            <w:gridSpan w:val="6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Объем финансовых ресурсов, </w:t>
            </w:r>
          </w:p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необходимый для реализации подпрограммы 1 </w:t>
            </w:r>
          </w:p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112" w:type="dxa"/>
            <w:vMerge w:val="restart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</w:t>
            </w:r>
          </w:p>
        </w:tc>
      </w:tr>
      <w:tr w:rsidR="00701D50">
        <w:tc>
          <w:tcPr>
            <w:tcW w:w="2507" w:type="dxa"/>
            <w:vMerge/>
            <w:vAlign w:val="center"/>
          </w:tcPr>
          <w:p w:rsidR="00701D50" w:rsidRDefault="00701D50"/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2015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2016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2018</w:t>
            </w:r>
          </w:p>
        </w:tc>
        <w:tc>
          <w:tcPr>
            <w:tcW w:w="987" w:type="dxa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1007" w:type="dxa"/>
            <w:vAlign w:val="center"/>
          </w:tcPr>
          <w:p w:rsidR="00701D50" w:rsidRDefault="003376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1112" w:type="dxa"/>
            <w:vMerge/>
            <w:vAlign w:val="center"/>
          </w:tcPr>
          <w:p w:rsidR="00701D50" w:rsidRDefault="00701D50"/>
        </w:tc>
      </w:tr>
      <w:tr w:rsidR="00701D50">
        <w:tc>
          <w:tcPr>
            <w:tcW w:w="2507" w:type="dxa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 «Организация присмотра и ухода за детьми, обеспечение содержания зданий и сооружений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536 195,40</w:t>
            </w:r>
          </w:p>
        </w:tc>
        <w:tc>
          <w:tcPr>
            <w:tcW w:w="98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552 852,90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591 238,50</w:t>
            </w:r>
          </w:p>
        </w:tc>
        <w:tc>
          <w:tcPr>
            <w:tcW w:w="98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659 825,40</w:t>
            </w:r>
          </w:p>
        </w:tc>
        <w:tc>
          <w:tcPr>
            <w:tcW w:w="987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641 133,30</w:t>
            </w:r>
          </w:p>
        </w:tc>
        <w:tc>
          <w:tcPr>
            <w:tcW w:w="1007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522 452,50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3 503 698,00</w:t>
            </w:r>
          </w:p>
        </w:tc>
      </w:tr>
      <w:tr w:rsidR="00701D50">
        <w:tc>
          <w:tcPr>
            <w:tcW w:w="2507" w:type="dxa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2 «Развитие сети дошкольного образования в городе Твери с целью обеспечения доступности дошкольного образования»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100 639,99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6 639,80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441,10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07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107 720,89</w:t>
            </w:r>
          </w:p>
        </w:tc>
      </w:tr>
      <w:tr w:rsidR="00701D50">
        <w:tc>
          <w:tcPr>
            <w:tcW w:w="2507" w:type="dxa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3 «Создание условий для предоставления общедоступного и бесплатного дошкольного образования для детей с ограниченными  возможностями здоровья»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</w:t>
            </w:r>
          </w:p>
        </w:tc>
        <w:tc>
          <w:tcPr>
            <w:tcW w:w="1007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0,00  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701D50">
        <w:tc>
          <w:tcPr>
            <w:tcW w:w="2507" w:type="dxa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4 «Создание условий для воспитания гармонично развитой творческой личности и обеспечения комплексной деятельности по сохранению и укреплению здоровья воспитанников»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129,00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80,00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81,00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81,00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23,00</w:t>
            </w:r>
          </w:p>
        </w:tc>
        <w:tc>
          <w:tcPr>
            <w:tcW w:w="1007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23,00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417,00</w:t>
            </w:r>
          </w:p>
        </w:tc>
      </w:tr>
      <w:tr w:rsidR="00701D50">
        <w:tc>
          <w:tcPr>
            <w:tcW w:w="2507" w:type="dxa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5 «Укрепление материально-технической базы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16 131,10</w:t>
            </w:r>
          </w:p>
        </w:tc>
        <w:tc>
          <w:tcPr>
            <w:tcW w:w="98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15 925,20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18 298,60</w:t>
            </w:r>
          </w:p>
        </w:tc>
        <w:tc>
          <w:tcPr>
            <w:tcW w:w="98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10 186,60</w:t>
            </w:r>
          </w:p>
        </w:tc>
        <w:tc>
          <w:tcPr>
            <w:tcW w:w="987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5 125,80</w:t>
            </w:r>
          </w:p>
        </w:tc>
        <w:tc>
          <w:tcPr>
            <w:tcW w:w="1007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10 979,90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76 647,20</w:t>
            </w:r>
          </w:p>
        </w:tc>
      </w:tr>
      <w:tr w:rsidR="00701D50">
        <w:tc>
          <w:tcPr>
            <w:tcW w:w="2507" w:type="dxa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Задача 6 «Обеспечение комплексной безопасности зданий и помещений образовательных учреждений, реализующих </w:t>
            </w:r>
            <w:r>
              <w:rPr>
                <w:rFonts w:ascii="Times New Roman" w:hAnsi="Times New Roman"/>
                <w:sz w:val="18"/>
              </w:rPr>
              <w:lastRenderedPageBreak/>
              <w:t>основную общеобразовательную программу дошкольного образования»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15 629,10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5 151,00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1 795,40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1 726,90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12 316,20</w:t>
            </w:r>
          </w:p>
        </w:tc>
        <w:tc>
          <w:tcPr>
            <w:tcW w:w="1007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941,20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37 559,80</w:t>
            </w:r>
          </w:p>
        </w:tc>
      </w:tr>
      <w:tr w:rsidR="00701D50">
        <w:tc>
          <w:tcPr>
            <w:tcW w:w="2507" w:type="dxa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Задача 7 «Осуществление комплекса мер по обеспечению теплового режима, энергосбережения и холодного водоснабжения в дошкольных образовательных учреждениях»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5 606,50</w:t>
            </w:r>
          </w:p>
        </w:tc>
        <w:tc>
          <w:tcPr>
            <w:tcW w:w="98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6 242,10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4 343,90</w:t>
            </w:r>
          </w:p>
        </w:tc>
        <w:tc>
          <w:tcPr>
            <w:tcW w:w="98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2 332,30</w:t>
            </w:r>
          </w:p>
        </w:tc>
        <w:tc>
          <w:tcPr>
            <w:tcW w:w="987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5 892,70</w:t>
            </w:r>
          </w:p>
        </w:tc>
        <w:tc>
          <w:tcPr>
            <w:tcW w:w="1007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7 307,20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31 724,70</w:t>
            </w:r>
          </w:p>
        </w:tc>
      </w:tr>
      <w:tr w:rsidR="00701D50">
        <w:tc>
          <w:tcPr>
            <w:tcW w:w="2507" w:type="dxa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8 «Ввод новых зданий в систему дошкольного образования», в т. ч. в рамках реализации национального проекта «Демография» (ФП «Содействие занятости женщин - создание условий дошкольного образования для детей в возрасте до трех лет»)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154 942,50</w:t>
            </w:r>
          </w:p>
        </w:tc>
        <w:tc>
          <w:tcPr>
            <w:tcW w:w="98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8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43 833,80</w:t>
            </w:r>
          </w:p>
        </w:tc>
        <w:tc>
          <w:tcPr>
            <w:tcW w:w="987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250 404,10</w:t>
            </w:r>
          </w:p>
        </w:tc>
        <w:tc>
          <w:tcPr>
            <w:tcW w:w="1007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299 433,20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748 613,60</w:t>
            </w:r>
          </w:p>
        </w:tc>
      </w:tr>
      <w:tr w:rsidR="00701D50">
        <w:tc>
          <w:tcPr>
            <w:tcW w:w="2507" w:type="dxa"/>
            <w:vAlign w:val="bottom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9 «Организация предоставления компенсации части родительской платы за присмотр и уход за ребенком в муниципальных образовательных организациях и иных образовательных организациях (за исключением государственных образовательных организаций, реализующих образовательную программу дошкольного образования)»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73 023,10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108 591,60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106 447,80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103 985,60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125 332,60</w:t>
            </w:r>
          </w:p>
        </w:tc>
        <w:tc>
          <w:tcPr>
            <w:tcW w:w="1007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124 292,10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641 672,80</w:t>
            </w:r>
          </w:p>
        </w:tc>
      </w:tr>
      <w:tr w:rsidR="00701D50">
        <w:tc>
          <w:tcPr>
            <w:tcW w:w="2507" w:type="dxa"/>
            <w:vAlign w:val="bottom"/>
          </w:tcPr>
          <w:p w:rsidR="00701D50" w:rsidRDefault="0033762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Задача 10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775 416,80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774 667,80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800 449,60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871 605,40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893 287,00</w:t>
            </w:r>
          </w:p>
        </w:tc>
        <w:tc>
          <w:tcPr>
            <w:tcW w:w="1007" w:type="dxa"/>
            <w:tcBorders>
              <w:left w:val="single" w:sz="4" w:space="0" w:color="000000"/>
            </w:tcBorders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999 703,60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5 115 130,20</w:t>
            </w:r>
          </w:p>
        </w:tc>
      </w:tr>
      <w:tr w:rsidR="00701D50">
        <w:trPr>
          <w:trHeight w:val="479"/>
        </w:trPr>
        <w:tc>
          <w:tcPr>
            <w:tcW w:w="2507" w:type="dxa"/>
            <w:vAlign w:val="center"/>
          </w:tcPr>
          <w:p w:rsidR="00701D50" w:rsidRDefault="003376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1 677 713,49</w:t>
            </w:r>
          </w:p>
        </w:tc>
        <w:tc>
          <w:tcPr>
            <w:tcW w:w="98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1 470 150,40</w:t>
            </w:r>
          </w:p>
        </w:tc>
        <w:tc>
          <w:tcPr>
            <w:tcW w:w="990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1 523 095,90</w:t>
            </w:r>
          </w:p>
        </w:tc>
        <w:tc>
          <w:tcPr>
            <w:tcW w:w="989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1 693 577,00</w:t>
            </w:r>
          </w:p>
        </w:tc>
        <w:tc>
          <w:tcPr>
            <w:tcW w:w="987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1 933 514,70</w:t>
            </w:r>
          </w:p>
        </w:tc>
        <w:tc>
          <w:tcPr>
            <w:tcW w:w="1007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1 965 132,70</w:t>
            </w:r>
          </w:p>
        </w:tc>
        <w:tc>
          <w:tcPr>
            <w:tcW w:w="1112" w:type="dxa"/>
            <w:vAlign w:val="center"/>
          </w:tcPr>
          <w:p w:rsidR="00701D50" w:rsidRDefault="0033762D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10 263 184,19</w:t>
            </w:r>
          </w:p>
        </w:tc>
      </w:tr>
    </w:tbl>
    <w:p w:rsidR="00701D50" w:rsidRDefault="00701D50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</w:p>
    <w:p w:rsidR="00701D50" w:rsidRDefault="0033762D">
      <w:pPr>
        <w:spacing w:before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соответствующих нормативных документов, направленных на достижение поставленных подпрограммой целей, регулируется распоряжением Администрации города Твери об утверждении плана реализации муниципальной программы.».</w:t>
      </w:r>
    </w:p>
    <w:p w:rsidR="00701D50" w:rsidRDefault="00701D50">
      <w:pPr>
        <w:spacing w:after="0" w:line="240" w:lineRule="auto"/>
        <w:ind w:left="426"/>
        <w:jc w:val="right"/>
        <w:rPr>
          <w:rFonts w:ascii="Times New Roman" w:hAnsi="Times New Roman"/>
          <w:sz w:val="24"/>
        </w:rPr>
      </w:pPr>
    </w:p>
    <w:p w:rsidR="00701D50" w:rsidRDefault="00A2091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33762D">
        <w:rPr>
          <w:rFonts w:ascii="Times New Roman" w:hAnsi="Times New Roman"/>
          <w:sz w:val="28"/>
        </w:rPr>
        <w:t xml:space="preserve">ачальник управления образования </w:t>
      </w:r>
    </w:p>
    <w:p w:rsidR="00701D50" w:rsidRDefault="003376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Твери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</w:r>
      <w:r w:rsidR="00A20919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.</w:t>
      </w:r>
      <w:r w:rsidR="00A20919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  <w:r w:rsidR="00A20919">
        <w:rPr>
          <w:rFonts w:ascii="Times New Roman" w:hAnsi="Times New Roman"/>
          <w:sz w:val="28"/>
        </w:rPr>
        <w:t>Жуковская</w:t>
      </w:r>
    </w:p>
    <w:p w:rsidR="00701D50" w:rsidRDefault="00701D50">
      <w:pPr>
        <w:jc w:val="right"/>
      </w:pPr>
    </w:p>
    <w:sectPr w:rsidR="00701D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1D50"/>
    <w:rsid w:val="002738EE"/>
    <w:rsid w:val="0033762D"/>
    <w:rsid w:val="003B759F"/>
    <w:rsid w:val="00701D50"/>
    <w:rsid w:val="00A2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6D1DD-6CFC-4AE0-B50C-A3032B40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Смирнов Роман Леонидович</cp:lastModifiedBy>
  <cp:revision>3</cp:revision>
  <cp:lastPrinted>2020-09-04T05:01:00Z</cp:lastPrinted>
  <dcterms:created xsi:type="dcterms:W3CDTF">2020-09-08T08:35:00Z</dcterms:created>
  <dcterms:modified xsi:type="dcterms:W3CDTF">2020-09-08T11:24:00Z</dcterms:modified>
</cp:coreProperties>
</file>